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0887" w14:textId="77777777" w:rsidR="00C47A18" w:rsidRPr="00C47A18" w:rsidRDefault="00C47A18" w:rsidP="00C47A18">
      <w:pPr>
        <w:numPr>
          <w:ilvl w:val="0"/>
          <w:numId w:val="1"/>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Current Elected Officials with Disabilities</w:t>
      </w:r>
      <w:r w:rsidRPr="00C47A18">
        <w:rPr>
          <w:rFonts w:ascii="Helvetica" w:eastAsia="Times New Roman" w:hAnsi="Helvetica" w:cs="Times New Roman"/>
          <w:color w:val="666666"/>
          <w:sz w:val="23"/>
          <w:szCs w:val="23"/>
        </w:rPr>
        <w:t> – The National Council on Independent Living (NCIL) tracks </w:t>
      </w:r>
      <w:hyperlink r:id="rId5" w:tgtFrame="_blank" w:history="1">
        <w:r w:rsidRPr="00C47A18">
          <w:rPr>
            <w:rFonts w:ascii="Helvetica" w:eastAsia="Times New Roman" w:hAnsi="Helvetica" w:cs="Times New Roman"/>
            <w:color w:val="038BDF"/>
            <w:sz w:val="23"/>
            <w:szCs w:val="23"/>
            <w:bdr w:val="none" w:sz="0" w:space="0" w:color="auto" w:frame="1"/>
          </w:rPr>
          <w:t>current elected officials with disabilities</w:t>
        </w:r>
      </w:hyperlink>
      <w:r w:rsidRPr="00C47A18">
        <w:rPr>
          <w:rFonts w:ascii="Helvetica" w:eastAsia="Times New Roman" w:hAnsi="Helvetica" w:cs="Times New Roman"/>
          <w:color w:val="666666"/>
          <w:sz w:val="23"/>
          <w:szCs w:val="23"/>
        </w:rPr>
        <w:t> in their open source database.</w:t>
      </w:r>
    </w:p>
    <w:p w14:paraId="52B6DA0A" w14:textId="77777777" w:rsidR="00C47A18" w:rsidRPr="00C47A18" w:rsidRDefault="00C47A18" w:rsidP="00C47A18">
      <w:pPr>
        <w:numPr>
          <w:ilvl w:val="0"/>
          <w:numId w:val="1"/>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Information for College Voters</w:t>
      </w:r>
      <w:r w:rsidRPr="00C47A18">
        <w:rPr>
          <w:rFonts w:ascii="Helvetica" w:eastAsia="Times New Roman" w:hAnsi="Helvetica" w:cs="Times New Roman"/>
          <w:color w:val="666666"/>
          <w:sz w:val="23"/>
          <w:szCs w:val="23"/>
        </w:rPr>
        <w:t> – The </w:t>
      </w:r>
      <w:hyperlink r:id="rId6" w:tgtFrame="_blank" w:history="1">
        <w:r w:rsidRPr="00C47A18">
          <w:rPr>
            <w:rFonts w:ascii="Helvetica" w:eastAsia="Times New Roman" w:hAnsi="Helvetica" w:cs="Times New Roman"/>
            <w:color w:val="038BDF"/>
            <w:sz w:val="23"/>
            <w:szCs w:val="23"/>
            <w:bdr w:val="none" w:sz="0" w:space="0" w:color="auto" w:frame="1"/>
          </w:rPr>
          <w:t>Campus Election Engagement Project</w:t>
        </w:r>
      </w:hyperlink>
      <w:r w:rsidRPr="00C47A18">
        <w:rPr>
          <w:rFonts w:ascii="Helvetica" w:eastAsia="Times New Roman" w:hAnsi="Helvetica" w:cs="Times New Roman"/>
          <w:color w:val="666666"/>
          <w:sz w:val="23"/>
          <w:szCs w:val="23"/>
        </w:rPr>
        <w:t> is a nonpartisan tool created by Campus Select to inform young, college-age voters of their local candidates’ stances on various issues.</w:t>
      </w:r>
    </w:p>
    <w:p w14:paraId="4BD797E9" w14:textId="77777777" w:rsidR="00C47A18" w:rsidRPr="00C47A18" w:rsidRDefault="00C47A18" w:rsidP="00C47A18">
      <w:pPr>
        <w:numPr>
          <w:ilvl w:val="0"/>
          <w:numId w:val="1"/>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Information on Current Candidates</w:t>
      </w:r>
      <w:r w:rsidRPr="00C47A18">
        <w:rPr>
          <w:rFonts w:ascii="Helvetica" w:eastAsia="Times New Roman" w:hAnsi="Helvetica" w:cs="Times New Roman"/>
          <w:color w:val="666666"/>
          <w:sz w:val="23"/>
          <w:szCs w:val="23"/>
        </w:rPr>
        <w:t> – The </w:t>
      </w:r>
      <w:proofErr w:type="spellStart"/>
      <w:r w:rsidRPr="00C47A18">
        <w:rPr>
          <w:rFonts w:ascii="Helvetica" w:eastAsia="Times New Roman" w:hAnsi="Helvetica" w:cs="Times New Roman"/>
          <w:color w:val="666666"/>
          <w:sz w:val="23"/>
          <w:szCs w:val="23"/>
        </w:rPr>
        <w:fldChar w:fldCharType="begin"/>
      </w:r>
      <w:r w:rsidRPr="00C47A18">
        <w:rPr>
          <w:rFonts w:ascii="Helvetica" w:eastAsia="Times New Roman" w:hAnsi="Helvetica" w:cs="Times New Roman"/>
          <w:color w:val="666666"/>
          <w:sz w:val="23"/>
          <w:szCs w:val="23"/>
        </w:rPr>
        <w:instrText xml:space="preserve"> HYPERLINK "https://www.ballotready.org/" \t "_blank" </w:instrText>
      </w:r>
      <w:r w:rsidRPr="00C47A18">
        <w:rPr>
          <w:rFonts w:ascii="Helvetica" w:eastAsia="Times New Roman" w:hAnsi="Helvetica" w:cs="Times New Roman"/>
          <w:color w:val="666666"/>
          <w:sz w:val="23"/>
          <w:szCs w:val="23"/>
        </w:rPr>
        <w:fldChar w:fldCharType="separate"/>
      </w:r>
      <w:r w:rsidRPr="00C47A18">
        <w:rPr>
          <w:rFonts w:ascii="Helvetica" w:eastAsia="Times New Roman" w:hAnsi="Helvetica" w:cs="Times New Roman"/>
          <w:color w:val="038BDF"/>
          <w:sz w:val="23"/>
          <w:szCs w:val="23"/>
          <w:bdr w:val="none" w:sz="0" w:space="0" w:color="auto" w:frame="1"/>
        </w:rPr>
        <w:t>BallotReady</w:t>
      </w:r>
      <w:proofErr w:type="spellEnd"/>
      <w:r w:rsidRPr="00C47A18">
        <w:rPr>
          <w:rFonts w:ascii="Helvetica" w:eastAsia="Times New Roman" w:hAnsi="Helvetica" w:cs="Times New Roman"/>
          <w:color w:val="038BDF"/>
          <w:sz w:val="23"/>
          <w:szCs w:val="23"/>
          <w:bdr w:val="none" w:sz="0" w:space="0" w:color="auto" w:frame="1"/>
        </w:rPr>
        <w:t xml:space="preserve"> tool</w:t>
      </w:r>
      <w:r w:rsidRPr="00C47A18">
        <w:rPr>
          <w:rFonts w:ascii="Helvetica" w:eastAsia="Times New Roman" w:hAnsi="Helvetica" w:cs="Times New Roman"/>
          <w:color w:val="666666"/>
          <w:sz w:val="23"/>
          <w:szCs w:val="23"/>
        </w:rPr>
        <w:fldChar w:fldCharType="end"/>
      </w:r>
      <w:r w:rsidRPr="00C47A18">
        <w:rPr>
          <w:rFonts w:ascii="Helvetica" w:eastAsia="Times New Roman" w:hAnsi="Helvetica" w:cs="Times New Roman"/>
          <w:color w:val="666666"/>
          <w:sz w:val="23"/>
          <w:szCs w:val="23"/>
        </w:rPr>
        <w:t> is used to create a personalized, interactive ballot based on your voting location that will inform you of the issues and candidates you will be voting on.</w:t>
      </w:r>
    </w:p>
    <w:p w14:paraId="28EB9D2A" w14:textId="77777777" w:rsidR="00C47A18" w:rsidRPr="00C47A18" w:rsidRDefault="00C47A18" w:rsidP="00C47A18">
      <w:pPr>
        <w:spacing w:line="345" w:lineRule="atLeast"/>
        <w:outlineLvl w:val="2"/>
        <w:rPr>
          <w:rFonts w:ascii="Helvetica" w:eastAsia="Times New Roman" w:hAnsi="Helvetica" w:cs="Times New Roman"/>
          <w:color w:val="3F43AE"/>
          <w:sz w:val="30"/>
          <w:szCs w:val="30"/>
        </w:rPr>
      </w:pPr>
      <w:r w:rsidRPr="00C47A18">
        <w:rPr>
          <w:rFonts w:ascii="Helvetica" w:eastAsia="Times New Roman" w:hAnsi="Helvetica" w:cs="Times New Roman"/>
          <w:color w:val="3F43AE"/>
          <w:sz w:val="30"/>
          <w:szCs w:val="30"/>
        </w:rPr>
        <w:t>Vote</w:t>
      </w:r>
    </w:p>
    <w:p w14:paraId="71F90DBA" w14:textId="77777777" w:rsidR="00C47A18" w:rsidRPr="00C47A18" w:rsidRDefault="00C47A18" w:rsidP="00C47A18">
      <w:pPr>
        <w:rPr>
          <w:rFonts w:ascii="Helvetica" w:eastAsia="Times New Roman" w:hAnsi="Helvetica" w:cs="Times New Roman"/>
          <w:color w:val="666666"/>
          <w:sz w:val="23"/>
          <w:szCs w:val="23"/>
        </w:rPr>
      </w:pPr>
      <w:r w:rsidRPr="00C47A18">
        <w:rPr>
          <w:rFonts w:ascii="Helvetica" w:eastAsia="Times New Roman" w:hAnsi="Helvetica" w:cs="Times New Roman"/>
          <w:i/>
          <w:iCs/>
          <w:color w:val="666666"/>
          <w:sz w:val="23"/>
          <w:szCs w:val="23"/>
          <w:bdr w:val="none" w:sz="0" w:space="0" w:color="auto" w:frame="1"/>
        </w:rPr>
        <w:t>Resources and tools for casting a ballot and access to the polls.</w:t>
      </w:r>
    </w:p>
    <w:p w14:paraId="7A907E9F" w14:textId="77777777" w:rsidR="00C47A18" w:rsidRPr="00C47A18" w:rsidRDefault="00C47A18" w:rsidP="00C47A18">
      <w:pPr>
        <w:numPr>
          <w:ilvl w:val="0"/>
          <w:numId w:val="2"/>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Voter Hub</w:t>
      </w:r>
      <w:r w:rsidRPr="00C47A18">
        <w:rPr>
          <w:rFonts w:ascii="Helvetica" w:eastAsia="Times New Roman" w:hAnsi="Helvetica" w:cs="Times New Roman"/>
          <w:color w:val="666666"/>
          <w:sz w:val="23"/>
          <w:szCs w:val="23"/>
        </w:rPr>
        <w:t> – The Voter Participation Center’s </w:t>
      </w:r>
      <w:hyperlink r:id="rId7" w:tgtFrame="_blank" w:history="1">
        <w:r w:rsidRPr="00C47A18">
          <w:rPr>
            <w:rFonts w:ascii="Helvetica" w:eastAsia="Times New Roman" w:hAnsi="Helvetica" w:cs="Times New Roman"/>
            <w:color w:val="038BDF"/>
            <w:sz w:val="23"/>
            <w:szCs w:val="23"/>
            <w:bdr w:val="none" w:sz="0" w:space="0" w:color="auto" w:frame="1"/>
          </w:rPr>
          <w:t>Voter Hub</w:t>
        </w:r>
      </w:hyperlink>
      <w:r w:rsidRPr="00C47A18">
        <w:rPr>
          <w:rFonts w:ascii="Helvetica" w:eastAsia="Times New Roman" w:hAnsi="Helvetica" w:cs="Times New Roman"/>
          <w:color w:val="666666"/>
          <w:sz w:val="23"/>
          <w:szCs w:val="23"/>
        </w:rPr>
        <w:t> shares state-by-state information on voter registration, early voting, voter ID, automatic voter registration, vote-by-mail, and other details around the upcoming election.</w:t>
      </w:r>
    </w:p>
    <w:p w14:paraId="145682E4" w14:textId="77777777" w:rsidR="00C47A18" w:rsidRPr="00C47A18" w:rsidRDefault="00C47A18" w:rsidP="00C47A18">
      <w:pPr>
        <w:numPr>
          <w:ilvl w:val="0"/>
          <w:numId w:val="2"/>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Election Protection</w:t>
      </w:r>
      <w:r w:rsidRPr="00C47A18">
        <w:rPr>
          <w:rFonts w:ascii="Helvetica" w:eastAsia="Times New Roman" w:hAnsi="Helvetica" w:cs="Times New Roman"/>
          <w:color w:val="666666"/>
          <w:sz w:val="23"/>
          <w:szCs w:val="23"/>
        </w:rPr>
        <w:t> – Visit </w:t>
      </w:r>
      <w:hyperlink r:id="rId8" w:tgtFrame="_blank" w:history="1">
        <w:r w:rsidRPr="00C47A18">
          <w:rPr>
            <w:rFonts w:ascii="Helvetica" w:eastAsia="Times New Roman" w:hAnsi="Helvetica" w:cs="Times New Roman"/>
            <w:color w:val="038BDF"/>
            <w:sz w:val="23"/>
            <w:szCs w:val="23"/>
            <w:bdr w:val="none" w:sz="0" w:space="0" w:color="auto" w:frame="1"/>
          </w:rPr>
          <w:t>www.866ourvote.org</w:t>
        </w:r>
      </w:hyperlink>
      <w:r w:rsidRPr="00C47A18">
        <w:rPr>
          <w:rFonts w:ascii="Helvetica" w:eastAsia="Times New Roman" w:hAnsi="Helvetica" w:cs="Times New Roman"/>
          <w:color w:val="666666"/>
          <w:sz w:val="23"/>
          <w:szCs w:val="23"/>
        </w:rPr>
        <w:t> or call 1-866-OUR-VOTE (1-866-687-8683) if you have any issues or concerns related to Election Day.</w:t>
      </w:r>
    </w:p>
    <w:p w14:paraId="55E8124F" w14:textId="77777777" w:rsidR="00C47A18" w:rsidRPr="00C47A18" w:rsidRDefault="00C47A18" w:rsidP="00C47A18">
      <w:pPr>
        <w:spacing w:after="270"/>
        <w:rPr>
          <w:rFonts w:ascii="Helvetica" w:eastAsia="Times New Roman" w:hAnsi="Helvetica" w:cs="Times New Roman"/>
          <w:color w:val="666666"/>
          <w:sz w:val="23"/>
          <w:szCs w:val="23"/>
        </w:rPr>
      </w:pPr>
      <w:r w:rsidRPr="00C47A18">
        <w:rPr>
          <w:rFonts w:ascii="Helvetica" w:eastAsia="Times New Roman" w:hAnsi="Helvetica" w:cs="Times New Roman"/>
          <w:color w:val="666666"/>
          <w:sz w:val="23"/>
          <w:szCs w:val="23"/>
        </w:rPr>
        <w:t>Call 888-Ve-Y-Vota (888-839-8682) for Bilingual English and Spanish assistance</w:t>
      </w:r>
    </w:p>
    <w:p w14:paraId="4313445B" w14:textId="77777777" w:rsidR="00C47A18" w:rsidRPr="00C47A18" w:rsidRDefault="00C47A18" w:rsidP="00C47A18">
      <w:pPr>
        <w:spacing w:after="270"/>
        <w:rPr>
          <w:rFonts w:ascii="Helvetica" w:eastAsia="Times New Roman" w:hAnsi="Helvetica" w:cs="Times New Roman"/>
          <w:color w:val="666666"/>
          <w:sz w:val="23"/>
          <w:szCs w:val="23"/>
        </w:rPr>
      </w:pPr>
      <w:r w:rsidRPr="00C47A18">
        <w:rPr>
          <w:rFonts w:ascii="Helvetica" w:eastAsia="Times New Roman" w:hAnsi="Helvetica" w:cs="Times New Roman"/>
          <w:color w:val="666666"/>
          <w:sz w:val="23"/>
          <w:szCs w:val="23"/>
        </w:rPr>
        <w:t>Call 888-API-VOTE (888-274-8683) for assistance in English, Chinese, Vietnamese, Korean, Bengali, Urdu, Hindi, or Tagalog</w:t>
      </w:r>
    </w:p>
    <w:p w14:paraId="553220DD" w14:textId="77777777" w:rsidR="00C47A18" w:rsidRPr="00C47A18" w:rsidRDefault="00C47A18" w:rsidP="00C47A18">
      <w:pPr>
        <w:spacing w:after="270"/>
        <w:rPr>
          <w:rFonts w:ascii="Helvetica" w:eastAsia="Times New Roman" w:hAnsi="Helvetica" w:cs="Times New Roman"/>
          <w:color w:val="666666"/>
          <w:sz w:val="23"/>
          <w:szCs w:val="23"/>
        </w:rPr>
      </w:pPr>
      <w:r w:rsidRPr="00C47A18">
        <w:rPr>
          <w:rFonts w:ascii="Helvetica" w:eastAsia="Times New Roman" w:hAnsi="Helvetica" w:cs="Times New Roman"/>
          <w:color w:val="666666"/>
          <w:sz w:val="23"/>
          <w:szCs w:val="23"/>
        </w:rPr>
        <w:t>Call #</w:t>
      </w:r>
      <w:proofErr w:type="spellStart"/>
      <w:r w:rsidRPr="00C47A18">
        <w:rPr>
          <w:rFonts w:ascii="Helvetica" w:eastAsia="Times New Roman" w:hAnsi="Helvetica" w:cs="Times New Roman"/>
          <w:color w:val="666666"/>
          <w:sz w:val="23"/>
          <w:szCs w:val="23"/>
        </w:rPr>
        <w:t>YallaVote</w:t>
      </w:r>
      <w:proofErr w:type="spellEnd"/>
      <w:r w:rsidRPr="00C47A18">
        <w:rPr>
          <w:rFonts w:ascii="Helvetica" w:eastAsia="Times New Roman" w:hAnsi="Helvetica" w:cs="Times New Roman"/>
          <w:color w:val="666666"/>
          <w:sz w:val="23"/>
          <w:szCs w:val="23"/>
        </w:rPr>
        <w:t xml:space="preserve"> 844-418-1682 – Bilingual: English and Arabic</w:t>
      </w:r>
    </w:p>
    <w:p w14:paraId="7F2394E6" w14:textId="77777777" w:rsidR="00C47A18" w:rsidRPr="00C47A18" w:rsidRDefault="00C47A18" w:rsidP="00C47A18">
      <w:pPr>
        <w:numPr>
          <w:ilvl w:val="0"/>
          <w:numId w:val="3"/>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State Protection &amp; Advocacy Agencies</w:t>
      </w:r>
      <w:r w:rsidRPr="00C47A18">
        <w:rPr>
          <w:rFonts w:ascii="Helvetica" w:eastAsia="Times New Roman" w:hAnsi="Helvetica" w:cs="Times New Roman"/>
          <w:color w:val="666666"/>
          <w:sz w:val="23"/>
          <w:szCs w:val="23"/>
        </w:rPr>
        <w:t> – NCIL has compiled a </w:t>
      </w:r>
      <w:hyperlink r:id="rId9" w:tgtFrame="_blank" w:history="1">
        <w:r w:rsidRPr="00C47A18">
          <w:rPr>
            <w:rFonts w:ascii="Helvetica" w:eastAsia="Times New Roman" w:hAnsi="Helvetica" w:cs="Times New Roman"/>
            <w:color w:val="038BDF"/>
            <w:sz w:val="23"/>
            <w:szCs w:val="23"/>
            <w:bdr w:val="none" w:sz="0" w:space="0" w:color="auto" w:frame="1"/>
          </w:rPr>
          <w:t>directory of state protection and advocacy voter assistance hotlines</w:t>
        </w:r>
      </w:hyperlink>
      <w:r w:rsidRPr="00C47A18">
        <w:rPr>
          <w:rFonts w:ascii="Helvetica" w:eastAsia="Times New Roman" w:hAnsi="Helvetica" w:cs="Times New Roman"/>
          <w:color w:val="666666"/>
          <w:sz w:val="23"/>
          <w:szCs w:val="23"/>
        </w:rPr>
        <w:t>.</w:t>
      </w:r>
    </w:p>
    <w:p w14:paraId="13143ADC" w14:textId="77777777" w:rsidR="00C47A18" w:rsidRPr="00C47A18" w:rsidRDefault="00C47A18" w:rsidP="00C47A18">
      <w:pPr>
        <w:numPr>
          <w:ilvl w:val="0"/>
          <w:numId w:val="4"/>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Voter Support Service</w:t>
      </w:r>
      <w:r w:rsidRPr="00C47A18">
        <w:rPr>
          <w:rFonts w:ascii="Helvetica" w:eastAsia="Times New Roman" w:hAnsi="Helvetica" w:cs="Times New Roman"/>
          <w:color w:val="666666"/>
          <w:sz w:val="23"/>
          <w:szCs w:val="23"/>
        </w:rPr>
        <w:t> – AAPD is proud to partner with The Arc of the United States on their </w:t>
      </w:r>
      <w:hyperlink r:id="rId10" w:tgtFrame="_blank" w:history="1">
        <w:r w:rsidRPr="00C47A18">
          <w:rPr>
            <w:rFonts w:ascii="Helvetica" w:eastAsia="Times New Roman" w:hAnsi="Helvetica" w:cs="Times New Roman"/>
            <w:color w:val="038BDF"/>
            <w:sz w:val="23"/>
            <w:szCs w:val="23"/>
            <w:bdr w:val="none" w:sz="0" w:space="0" w:color="auto" w:frame="1"/>
          </w:rPr>
          <w:t>Voter Support Service</w:t>
        </w:r>
      </w:hyperlink>
      <w:r w:rsidRPr="00C47A18">
        <w:rPr>
          <w:rFonts w:ascii="Helvetica" w:eastAsia="Times New Roman" w:hAnsi="Helvetica" w:cs="Times New Roman"/>
          <w:color w:val="666666"/>
          <w:sz w:val="23"/>
          <w:szCs w:val="23"/>
        </w:rPr>
        <w:t> for people with disabilities. The site helps voters report and resolve voting barriers in real time.</w:t>
      </w:r>
    </w:p>
    <w:p w14:paraId="0A22D4C7" w14:textId="77777777" w:rsidR="00C47A18" w:rsidRPr="00C47A18" w:rsidRDefault="00C47A18" w:rsidP="00C47A18">
      <w:pPr>
        <w:numPr>
          <w:ilvl w:val="0"/>
          <w:numId w:val="5"/>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Voter Protection App for Latino Voters</w:t>
      </w:r>
      <w:r w:rsidRPr="00C47A18">
        <w:rPr>
          <w:rFonts w:ascii="Helvetica" w:eastAsia="Times New Roman" w:hAnsi="Helvetica" w:cs="Times New Roman"/>
          <w:color w:val="666666"/>
          <w:sz w:val="23"/>
          <w:szCs w:val="23"/>
        </w:rPr>
        <w:t xml:space="preserve"> – </w:t>
      </w:r>
      <w:proofErr w:type="spellStart"/>
      <w:r w:rsidRPr="00C47A18">
        <w:rPr>
          <w:rFonts w:ascii="Helvetica" w:eastAsia="Times New Roman" w:hAnsi="Helvetica" w:cs="Times New Roman"/>
          <w:color w:val="666666"/>
          <w:sz w:val="23"/>
          <w:szCs w:val="23"/>
        </w:rPr>
        <w:t>LatinoJustice</w:t>
      </w:r>
      <w:proofErr w:type="spellEnd"/>
      <w:r w:rsidRPr="00C47A18">
        <w:rPr>
          <w:rFonts w:ascii="Helvetica" w:eastAsia="Times New Roman" w:hAnsi="Helvetica" w:cs="Times New Roman"/>
          <w:color w:val="666666"/>
          <w:sz w:val="23"/>
          <w:szCs w:val="23"/>
        </w:rPr>
        <w:t xml:space="preserve"> PRLDEF has launched a new smartphone voter protection app to help citizens report voting rights violations while voting in the 2016 elections. The app is in both English and Spanish and can be downloaded on </w:t>
      </w:r>
      <w:hyperlink r:id="rId11" w:tgtFrame="_blank" w:history="1">
        <w:r w:rsidRPr="00C47A18">
          <w:rPr>
            <w:rFonts w:ascii="Helvetica" w:eastAsia="Times New Roman" w:hAnsi="Helvetica" w:cs="Times New Roman"/>
            <w:color w:val="038BDF"/>
            <w:sz w:val="23"/>
            <w:szCs w:val="23"/>
            <w:bdr w:val="none" w:sz="0" w:space="0" w:color="auto" w:frame="1"/>
          </w:rPr>
          <w:t>iTunes</w:t>
        </w:r>
      </w:hyperlink>
      <w:r w:rsidRPr="00C47A18">
        <w:rPr>
          <w:rFonts w:ascii="Helvetica" w:eastAsia="Times New Roman" w:hAnsi="Helvetica" w:cs="Times New Roman"/>
          <w:color w:val="666666"/>
          <w:sz w:val="23"/>
          <w:szCs w:val="23"/>
        </w:rPr>
        <w:t> and </w:t>
      </w:r>
      <w:hyperlink r:id="rId12" w:tgtFrame="_blank" w:history="1">
        <w:r w:rsidRPr="00C47A18">
          <w:rPr>
            <w:rFonts w:ascii="Helvetica" w:eastAsia="Times New Roman" w:hAnsi="Helvetica" w:cs="Times New Roman"/>
            <w:color w:val="038BDF"/>
            <w:sz w:val="23"/>
            <w:szCs w:val="23"/>
            <w:bdr w:val="none" w:sz="0" w:space="0" w:color="auto" w:frame="1"/>
          </w:rPr>
          <w:t>Google Play</w:t>
        </w:r>
      </w:hyperlink>
      <w:r w:rsidRPr="00C47A18">
        <w:rPr>
          <w:rFonts w:ascii="Helvetica" w:eastAsia="Times New Roman" w:hAnsi="Helvetica" w:cs="Times New Roman"/>
          <w:color w:val="666666"/>
          <w:sz w:val="23"/>
          <w:szCs w:val="23"/>
        </w:rPr>
        <w:t>.</w:t>
      </w:r>
    </w:p>
    <w:p w14:paraId="75499B60" w14:textId="77777777" w:rsidR="00C47A18" w:rsidRPr="00C47A18" w:rsidRDefault="00C47A18" w:rsidP="00C47A18">
      <w:pPr>
        <w:numPr>
          <w:ilvl w:val="0"/>
          <w:numId w:val="6"/>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Carpool Vote</w:t>
      </w:r>
      <w:r w:rsidRPr="00C47A18">
        <w:rPr>
          <w:rFonts w:ascii="Helvetica" w:eastAsia="Times New Roman" w:hAnsi="Helvetica" w:cs="Times New Roman"/>
          <w:color w:val="666666"/>
          <w:sz w:val="23"/>
          <w:szCs w:val="23"/>
        </w:rPr>
        <w:t> – </w:t>
      </w:r>
      <w:hyperlink r:id="rId13" w:tgtFrame="_blank" w:history="1">
        <w:r w:rsidRPr="00C47A18">
          <w:rPr>
            <w:rFonts w:ascii="Helvetica" w:eastAsia="Times New Roman" w:hAnsi="Helvetica" w:cs="Times New Roman"/>
            <w:color w:val="038BDF"/>
            <w:sz w:val="23"/>
            <w:szCs w:val="23"/>
            <w:bdr w:val="none" w:sz="0" w:space="0" w:color="auto" w:frame="1"/>
          </w:rPr>
          <w:t>A national platform connecting volunteer drivers with anybody needing a ride to cast their vote</w:t>
        </w:r>
      </w:hyperlink>
      <w:r w:rsidRPr="00C47A18">
        <w:rPr>
          <w:rFonts w:ascii="Helvetica" w:eastAsia="Times New Roman" w:hAnsi="Helvetica" w:cs="Times New Roman"/>
          <w:color w:val="666666"/>
          <w:sz w:val="23"/>
          <w:szCs w:val="23"/>
        </w:rPr>
        <w:t>. The platform is accessible to voters with disabilities.</w:t>
      </w:r>
    </w:p>
    <w:p w14:paraId="23DA9DD9" w14:textId="77777777" w:rsidR="00C47A18" w:rsidRPr="00C47A18" w:rsidRDefault="00C47A18" w:rsidP="00C47A18">
      <w:pPr>
        <w:numPr>
          <w:ilvl w:val="0"/>
          <w:numId w:val="7"/>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Early Voting Calendar</w:t>
      </w:r>
      <w:r w:rsidRPr="00C47A18">
        <w:rPr>
          <w:rFonts w:ascii="Helvetica" w:eastAsia="Times New Roman" w:hAnsi="Helvetica" w:cs="Times New Roman"/>
          <w:color w:val="666666"/>
          <w:sz w:val="23"/>
          <w:szCs w:val="23"/>
        </w:rPr>
        <w:t> – Many states allow early voting, which takes place in person before Election Day. </w:t>
      </w:r>
      <w:hyperlink r:id="rId14" w:tgtFrame="_blank" w:history="1">
        <w:r w:rsidRPr="00C47A18">
          <w:rPr>
            <w:rFonts w:ascii="Helvetica" w:eastAsia="Times New Roman" w:hAnsi="Helvetica" w:cs="Times New Roman"/>
            <w:color w:val="038BDF"/>
            <w:sz w:val="23"/>
            <w:szCs w:val="23"/>
            <w:bdr w:val="none" w:sz="0" w:space="0" w:color="auto" w:frame="1"/>
          </w:rPr>
          <w:t>Vote.org offers a table detailing the early voting dates for states that offer it</w:t>
        </w:r>
      </w:hyperlink>
      <w:r w:rsidRPr="00C47A18">
        <w:rPr>
          <w:rFonts w:ascii="Helvetica" w:eastAsia="Times New Roman" w:hAnsi="Helvetica" w:cs="Times New Roman"/>
          <w:color w:val="666666"/>
          <w:sz w:val="23"/>
          <w:szCs w:val="23"/>
        </w:rPr>
        <w:t>.</w:t>
      </w:r>
    </w:p>
    <w:p w14:paraId="14E65DEF" w14:textId="77777777" w:rsidR="00C47A18" w:rsidRPr="00C47A18" w:rsidRDefault="00C47A18" w:rsidP="00C47A18">
      <w:pPr>
        <w:numPr>
          <w:ilvl w:val="0"/>
          <w:numId w:val="8"/>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Google Voting</w:t>
      </w:r>
      <w:r w:rsidRPr="00C47A18">
        <w:rPr>
          <w:rFonts w:ascii="Helvetica" w:eastAsia="Times New Roman" w:hAnsi="Helvetica" w:cs="Times New Roman"/>
          <w:color w:val="666666"/>
          <w:sz w:val="23"/>
          <w:szCs w:val="23"/>
        </w:rPr>
        <w:t> – </w:t>
      </w:r>
      <w:hyperlink r:id="rId15" w:tgtFrame="_blank" w:history="1">
        <w:r w:rsidRPr="00C47A18">
          <w:rPr>
            <w:rFonts w:ascii="Helvetica" w:eastAsia="Times New Roman" w:hAnsi="Helvetica" w:cs="Times New Roman"/>
            <w:color w:val="038BDF"/>
            <w:sz w:val="23"/>
            <w:szCs w:val="23"/>
            <w:bdr w:val="none" w:sz="0" w:space="0" w:color="auto" w:frame="1"/>
          </w:rPr>
          <w:t>Get polling place and ballot information</w:t>
        </w:r>
      </w:hyperlink>
      <w:r w:rsidRPr="00C47A18">
        <w:rPr>
          <w:rFonts w:ascii="Helvetica" w:eastAsia="Times New Roman" w:hAnsi="Helvetica" w:cs="Times New Roman"/>
          <w:color w:val="666666"/>
          <w:sz w:val="23"/>
          <w:szCs w:val="23"/>
        </w:rPr>
        <w:t> quickly and easily from Google by searching “</w:t>
      </w:r>
      <w:r w:rsidRPr="00C47A18">
        <w:rPr>
          <w:rFonts w:ascii="Helvetica" w:eastAsia="Times New Roman" w:hAnsi="Helvetica" w:cs="Times New Roman"/>
          <w:i/>
          <w:iCs/>
          <w:color w:val="666666"/>
          <w:sz w:val="23"/>
          <w:szCs w:val="23"/>
          <w:bdr w:val="none" w:sz="0" w:space="0" w:color="auto" w:frame="1"/>
        </w:rPr>
        <w:t>who’s on my ballo</w:t>
      </w:r>
      <w:r w:rsidRPr="00C47A18">
        <w:rPr>
          <w:rFonts w:ascii="Helvetica" w:eastAsia="Times New Roman" w:hAnsi="Helvetica" w:cs="Times New Roman"/>
          <w:color w:val="666666"/>
          <w:sz w:val="23"/>
          <w:szCs w:val="23"/>
        </w:rPr>
        <w:t>t</w:t>
      </w:r>
      <w:r w:rsidRPr="00C47A18">
        <w:rPr>
          <w:rFonts w:ascii="Helvetica" w:eastAsia="Times New Roman" w:hAnsi="Helvetica" w:cs="Times New Roman"/>
          <w:i/>
          <w:iCs/>
          <w:color w:val="666666"/>
          <w:sz w:val="23"/>
          <w:szCs w:val="23"/>
          <w:bdr w:val="none" w:sz="0" w:space="0" w:color="auto" w:frame="1"/>
        </w:rPr>
        <w:t>“</w:t>
      </w:r>
      <w:r w:rsidRPr="00C47A18">
        <w:rPr>
          <w:rFonts w:ascii="Helvetica" w:eastAsia="Times New Roman" w:hAnsi="Helvetica" w:cs="Times New Roman"/>
          <w:color w:val="666666"/>
          <w:sz w:val="23"/>
          <w:szCs w:val="23"/>
        </w:rPr>
        <w:t> or “</w:t>
      </w:r>
      <w:r w:rsidRPr="00C47A18">
        <w:rPr>
          <w:rFonts w:ascii="Helvetica" w:eastAsia="Times New Roman" w:hAnsi="Helvetica" w:cs="Times New Roman"/>
          <w:i/>
          <w:iCs/>
          <w:color w:val="666666"/>
          <w:sz w:val="23"/>
          <w:szCs w:val="23"/>
          <w:bdr w:val="none" w:sz="0" w:space="0" w:color="auto" w:frame="1"/>
        </w:rPr>
        <w:t>where to vote</w:t>
      </w:r>
      <w:r w:rsidRPr="00C47A18">
        <w:rPr>
          <w:rFonts w:ascii="Helvetica" w:eastAsia="Times New Roman" w:hAnsi="Helvetica" w:cs="Times New Roman"/>
          <w:color w:val="666666"/>
          <w:sz w:val="23"/>
          <w:szCs w:val="23"/>
        </w:rPr>
        <w:t>“</w:t>
      </w:r>
    </w:p>
    <w:p w14:paraId="64AE53F7" w14:textId="77777777" w:rsidR="00C47A18" w:rsidRPr="00C47A18" w:rsidRDefault="00C47A18" w:rsidP="00C47A18">
      <w:pPr>
        <w:numPr>
          <w:ilvl w:val="0"/>
          <w:numId w:val="9"/>
        </w:numPr>
        <w:ind w:left="330"/>
        <w:rPr>
          <w:rFonts w:ascii="Helvetica" w:eastAsia="Times New Roman" w:hAnsi="Helvetica" w:cs="Times New Roman"/>
          <w:color w:val="666666"/>
          <w:sz w:val="23"/>
          <w:szCs w:val="23"/>
        </w:rPr>
      </w:pPr>
      <w:r w:rsidRPr="00C47A18">
        <w:rPr>
          <w:rFonts w:ascii="Helvetica" w:eastAsia="Times New Roman" w:hAnsi="Helvetica" w:cs="Times New Roman"/>
          <w:b/>
          <w:bCs/>
          <w:color w:val="666666"/>
          <w:sz w:val="23"/>
          <w:szCs w:val="23"/>
          <w:bdr w:val="none" w:sz="0" w:space="0" w:color="auto" w:frame="1"/>
        </w:rPr>
        <w:t>SMS Tool</w:t>
      </w:r>
      <w:r w:rsidRPr="00C47A18">
        <w:rPr>
          <w:rFonts w:ascii="Helvetica" w:eastAsia="Times New Roman" w:hAnsi="Helvetica" w:cs="Times New Roman"/>
          <w:color w:val="666666"/>
          <w:sz w:val="23"/>
          <w:szCs w:val="23"/>
        </w:rPr>
        <w:t> – The Voting Information Project supports a </w:t>
      </w:r>
      <w:hyperlink r:id="rId16" w:tgtFrame="_blank" w:history="1">
        <w:r w:rsidRPr="00C47A18">
          <w:rPr>
            <w:rFonts w:ascii="Helvetica" w:eastAsia="Times New Roman" w:hAnsi="Helvetica" w:cs="Times New Roman"/>
            <w:color w:val="038BDF"/>
            <w:sz w:val="23"/>
            <w:szCs w:val="23"/>
            <w:bdr w:val="none" w:sz="0" w:space="0" w:color="auto" w:frame="1"/>
          </w:rPr>
          <w:t>SMS Tool</w:t>
        </w:r>
      </w:hyperlink>
      <w:r w:rsidRPr="00C47A18">
        <w:rPr>
          <w:rFonts w:ascii="Helvetica" w:eastAsia="Times New Roman" w:hAnsi="Helvetica" w:cs="Times New Roman"/>
          <w:color w:val="666666"/>
          <w:sz w:val="23"/>
          <w:szCs w:val="23"/>
        </w:rPr>
        <w:t> that provides voters with election information via text message. By texting “VOTE” or “VOTO” to GOVOTE (468-683), voters can find polling places, contact information for local election officials, and registration URLs. The app is available in multiple languages.</w:t>
      </w:r>
    </w:p>
    <w:p w14:paraId="2E671D5E" w14:textId="77777777" w:rsidR="00C47A18" w:rsidRDefault="00C47A18">
      <w:bookmarkStart w:id="0" w:name="_GoBack"/>
      <w:bookmarkEnd w:id="0"/>
    </w:p>
    <w:sectPr w:rsidR="00C47A18" w:rsidSect="00B07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51D0"/>
    <w:multiLevelType w:val="multilevel"/>
    <w:tmpl w:val="A954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15DCD"/>
    <w:multiLevelType w:val="multilevel"/>
    <w:tmpl w:val="BC02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E76E6"/>
    <w:multiLevelType w:val="multilevel"/>
    <w:tmpl w:val="7476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75A1E"/>
    <w:multiLevelType w:val="multilevel"/>
    <w:tmpl w:val="0426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862E6"/>
    <w:multiLevelType w:val="multilevel"/>
    <w:tmpl w:val="ABE4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36994"/>
    <w:multiLevelType w:val="multilevel"/>
    <w:tmpl w:val="63D4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10B47"/>
    <w:multiLevelType w:val="multilevel"/>
    <w:tmpl w:val="C28C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655E0"/>
    <w:multiLevelType w:val="multilevel"/>
    <w:tmpl w:val="5BA6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607A5"/>
    <w:multiLevelType w:val="multilevel"/>
    <w:tmpl w:val="D9B2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18"/>
    <w:rsid w:val="00B0777D"/>
    <w:rsid w:val="00C4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5C478"/>
  <w15:chartTrackingRefBased/>
  <w15:docId w15:val="{45A6E31C-DB3C-504C-8E90-1F436B1E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7A1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7A18"/>
    <w:rPr>
      <w:rFonts w:ascii="Times New Roman" w:eastAsia="Times New Roman" w:hAnsi="Times New Roman" w:cs="Times New Roman"/>
      <w:b/>
      <w:bCs/>
      <w:sz w:val="27"/>
      <w:szCs w:val="27"/>
    </w:rPr>
  </w:style>
  <w:style w:type="character" w:styleId="Strong">
    <w:name w:val="Strong"/>
    <w:basedOn w:val="DefaultParagraphFont"/>
    <w:uiPriority w:val="22"/>
    <w:qFormat/>
    <w:rsid w:val="00C47A18"/>
    <w:rPr>
      <w:b/>
      <w:bCs/>
    </w:rPr>
  </w:style>
  <w:style w:type="character" w:customStyle="1" w:styleId="apple-converted-space">
    <w:name w:val="apple-converted-space"/>
    <w:basedOn w:val="DefaultParagraphFont"/>
    <w:rsid w:val="00C47A18"/>
  </w:style>
  <w:style w:type="character" w:styleId="Hyperlink">
    <w:name w:val="Hyperlink"/>
    <w:basedOn w:val="DefaultParagraphFont"/>
    <w:uiPriority w:val="99"/>
    <w:semiHidden/>
    <w:unhideWhenUsed/>
    <w:rsid w:val="00C47A18"/>
    <w:rPr>
      <w:color w:val="0000FF"/>
      <w:u w:val="single"/>
    </w:rPr>
  </w:style>
  <w:style w:type="paragraph" w:styleId="NormalWeb">
    <w:name w:val="Normal (Web)"/>
    <w:basedOn w:val="Normal"/>
    <w:uiPriority w:val="99"/>
    <w:semiHidden/>
    <w:unhideWhenUsed/>
    <w:rsid w:val="00C47A1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47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33603">
      <w:bodyDiv w:val="1"/>
      <w:marLeft w:val="0"/>
      <w:marRight w:val="0"/>
      <w:marTop w:val="0"/>
      <w:marBottom w:val="0"/>
      <w:divBdr>
        <w:top w:val="none" w:sz="0" w:space="0" w:color="auto"/>
        <w:left w:val="none" w:sz="0" w:space="0" w:color="auto"/>
        <w:bottom w:val="none" w:sz="0" w:space="0" w:color="auto"/>
        <w:right w:val="none" w:sz="0" w:space="0" w:color="auto"/>
      </w:divBdr>
      <w:divsChild>
        <w:div w:id="154313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6ourvote.org/" TargetMode="External"/><Relationship Id="rId13" Type="http://schemas.openxmlformats.org/officeDocument/2006/relationships/hyperlink" Target="http://carpoolvot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terparticipation.org/voter-hub/" TargetMode="External"/><Relationship Id="rId12" Type="http://schemas.openxmlformats.org/officeDocument/2006/relationships/hyperlink" Target="https://play.google.com/store/apps/details?id=org.latinojustice.vo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otinginfoproject.org/projects/sms-tool/" TargetMode="External"/><Relationship Id="rId1" Type="http://schemas.openxmlformats.org/officeDocument/2006/relationships/numbering" Target="numbering.xml"/><Relationship Id="rId6" Type="http://schemas.openxmlformats.org/officeDocument/2006/relationships/hyperlink" Target="https://campuselect.org/voter-education/candidate-issue-guides/" TargetMode="External"/><Relationship Id="rId11" Type="http://schemas.openxmlformats.org/officeDocument/2006/relationships/hyperlink" Target="https://itunes.apple.com/us/app/cada-voto-cuenta/id1153100934?mt=8" TargetMode="External"/><Relationship Id="rId5" Type="http://schemas.openxmlformats.org/officeDocument/2006/relationships/hyperlink" Target="https://www.ncil.org/elected-officials/" TargetMode="External"/><Relationship Id="rId15" Type="http://schemas.openxmlformats.org/officeDocument/2006/relationships/hyperlink" Target="https://blog.google/products/search/get-polling-place-and-ballot-information-quickly-and-easily/" TargetMode="External"/><Relationship Id="rId10" Type="http://schemas.openxmlformats.org/officeDocument/2006/relationships/hyperlink" Target="https://vote.thearc.org/" TargetMode="External"/><Relationship Id="rId4" Type="http://schemas.openxmlformats.org/officeDocument/2006/relationships/webSettings" Target="webSettings.xml"/><Relationship Id="rId9" Type="http://schemas.openxmlformats.org/officeDocument/2006/relationships/hyperlink" Target="http://www.advocacymonitor.com/directory-of-protection-and-advocacy-voter-assistance-hotlines-2016/" TargetMode="External"/><Relationship Id="rId14" Type="http://schemas.openxmlformats.org/officeDocument/2006/relationships/hyperlink" Target="https://www.vote.org/early-votin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lachandra boyette</dc:creator>
  <cp:keywords/>
  <dc:description/>
  <cp:lastModifiedBy>lachandra boyette</cp:lastModifiedBy>
  <cp:revision>1</cp:revision>
  <dcterms:created xsi:type="dcterms:W3CDTF">2020-05-29T19:47:00Z</dcterms:created>
  <dcterms:modified xsi:type="dcterms:W3CDTF">2020-05-29T19:47:00Z</dcterms:modified>
</cp:coreProperties>
</file>